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80" w:rsidRDefault="00A50E80" w:rsidP="00A50E80">
      <w:pPr>
        <w:shd w:val="clear" w:color="auto" w:fill="EDF4F7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  <w:t>IX Международный фестиваль-конкурс «ЯНТАРНЫЙ ОСТРОВ»</w:t>
      </w:r>
    </w:p>
    <w:p w:rsidR="00A50E80" w:rsidRPr="00A50E80" w:rsidRDefault="00A50E80" w:rsidP="00A50E80">
      <w:pPr>
        <w:shd w:val="clear" w:color="auto" w:fill="EDF4F7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  <w:t>Положение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0" w:name="h3-1"/>
      <w:bookmarkStart w:id="1" w:name="h3-2"/>
      <w:bookmarkEnd w:id="0"/>
      <w:bookmarkEnd w:id="1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При поддержке</w:t>
      </w:r>
    </w:p>
    <w:p w:rsidR="00A50E80" w:rsidRPr="00A50E80" w:rsidRDefault="00A50E80" w:rsidP="00A50E80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Московского государственного института культуры (МГИК), Москва;</w:t>
      </w:r>
    </w:p>
    <w:p w:rsidR="00A50E80" w:rsidRPr="00A50E80" w:rsidRDefault="00A50E80" w:rsidP="00A50E80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Межрегиональной общественной организации «Клуб Героев Советского Союза, Героев Российской Федерации, полных кавалеров ордена Славы» г. Москвы и Московской области.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2" w:name="h3-3"/>
      <w:bookmarkEnd w:id="2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Цели и задачи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Фестиваль имеет гуманитарную направленность и призван способствовать формированию активной гражданской позиции у детей и молодежи через патриотическое воспитание и творчество, укреплению дружбы народов и межнационального согласия.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популяризация культуры, идей гуманизма, патриотизма и преемственности поколений путем всестороннего творческого развития личности;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единение, сохранение и развитие национальных культур, формирование атмосферы уважения к историческому наследию и культурным ценностям разных стран мира в творческом процессе;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привлечение к сотрудничеству с творческими коллективами ведущих деятелей культуры и искусства;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повышение профессионального мастерства и квалификации руководителей творческих коллективов;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обмен опытом и творческими достижениями представителей различных школ и национальных традиций;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создание среды и условий для творческого общения, установление творческих контактов и развитие дружеских отношений между коллективами и руководителями;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воспитание художественного вкуса и приобщение молодых исполнителей к лучшим образцам культуры и искусства;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расширение кругозора, образовательная и познавательная составляющая;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выявление талантливой одарённой молодежи и содействие ее творческому росту;</w:t>
      </w:r>
    </w:p>
    <w:p w:rsidR="00A50E80" w:rsidRPr="00A50E80" w:rsidRDefault="00A50E80" w:rsidP="00A50E80">
      <w:pPr>
        <w:numPr>
          <w:ilvl w:val="0"/>
          <w:numId w:val="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стимулирование и развитие детского, молодежного и взрослого творчества.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3" w:name="h3-4"/>
      <w:bookmarkEnd w:id="3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Участники фестивалей-конкурсов</w:t>
      </w:r>
    </w:p>
    <w:p w:rsidR="00A50E80" w:rsidRPr="00A50E80" w:rsidRDefault="00A50E80" w:rsidP="00A50E80">
      <w:pPr>
        <w:numPr>
          <w:ilvl w:val="0"/>
          <w:numId w:val="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 участию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международном фестивале-конкурсе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приглашаются творческие коллективы и солисты, как любительские, так и профессиональные (по отдельной заявке с пометкой «профессионал), различных жанров и направлений: хореография, вокал, хоры, инструментальное исполнительство, театральное творчество, оригинальные жанры, модельные агентства, театры мод, художники-модельеры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средне-специальных, высших музыкальных и художественных учебных заведений, фотостудий, спортивных школ, цирковых училищ, секций, общеобразовательных школ,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мира.</w:t>
      </w:r>
    </w:p>
    <w:p w:rsidR="00A50E80" w:rsidRPr="00A50E80" w:rsidRDefault="00A50E80" w:rsidP="00A50E80">
      <w:pPr>
        <w:numPr>
          <w:ilvl w:val="0"/>
          <w:numId w:val="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К участию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конкурсе изобразительного и декоративно-прикладного искусства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приглашаются художественные школы, студии, кружки, ВУЗЫ, художники и все, кому близко изобразительное и декоративно-прикладное искусство различных направлений (с оплатой организационного взноса), а также все желающие участники многожанрового фестиваля-конкурса</w:t>
      </w:r>
    </w:p>
    <w:p w:rsidR="00A50E80" w:rsidRPr="00A50E80" w:rsidRDefault="00A50E80" w:rsidP="00A50E80">
      <w:pPr>
        <w:numPr>
          <w:ilvl w:val="0"/>
          <w:numId w:val="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 участию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конкурсе ведущих и ведущих игровых программ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приглашаются все желающие, руководители и участники коллективов, клубов, творческих центров, коллективов и объединений, отдельные участники художественной самодеятельности, студенты специализированных учебных заведений, образовательных учреждений культуры и других учебных заведений и другие заинтересованные лица при условии соблюдения требований регламента.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Во всех номинациях фестиваля-конкурса могут участвовать профессиональные коллективы и преподаватели, по отдельной заявке с пометкой «профессионал».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В заявке указывается полный возраст исполнителей (по солисту количество полных лет, по коллективу: возраст от самого младшего до самого старшего). Фестивальная конкурсная программа проводится с учетом возраста участников.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4" w:name="h3-5"/>
      <w:bookmarkEnd w:id="4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Возраст участников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Для участников фестиваля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НЕТ ВОЗРАСТНЫХ ОГРАНИЧЕНИЙ!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Возрастные категории не регламентированы. В заявке указывается полный возраст исполнителей (для солистов: количество полных лет, для коллективов: возраст ОТ самого младшего ДО самого старшего из участников).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5" w:name="h3-6"/>
      <w:bookmarkEnd w:id="5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Категории участников (для всех номинаций)</w:t>
      </w:r>
    </w:p>
    <w:p w:rsidR="00A50E80" w:rsidRPr="00A50E80" w:rsidRDefault="00A50E80" w:rsidP="00A50E80">
      <w:pPr>
        <w:numPr>
          <w:ilvl w:val="0"/>
          <w:numId w:val="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spellStart"/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c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олисты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A50E80" w:rsidRPr="00A50E80" w:rsidRDefault="00A50E80" w:rsidP="00A50E80">
      <w:pPr>
        <w:numPr>
          <w:ilvl w:val="0"/>
          <w:numId w:val="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малые формы (2-4 человека);</w:t>
      </w:r>
    </w:p>
    <w:p w:rsidR="00A50E80" w:rsidRPr="00A50E80" w:rsidRDefault="00A50E80" w:rsidP="00A50E80">
      <w:pPr>
        <w:numPr>
          <w:ilvl w:val="0"/>
          <w:numId w:val="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ансамбли / коллективы;</w:t>
      </w:r>
    </w:p>
    <w:p w:rsidR="00A50E80" w:rsidRPr="00A50E80" w:rsidRDefault="00A50E80" w:rsidP="00A50E80">
      <w:pPr>
        <w:numPr>
          <w:ilvl w:val="0"/>
          <w:numId w:val="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хоры;</w:t>
      </w:r>
    </w:p>
    <w:p w:rsidR="00A50E80" w:rsidRPr="00A50E80" w:rsidRDefault="00A50E80" w:rsidP="00A50E80">
      <w:pPr>
        <w:numPr>
          <w:ilvl w:val="0"/>
          <w:numId w:val="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оркестры.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6" w:name="h3-7"/>
      <w:bookmarkEnd w:id="6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Номинации фестивалей-конкурсов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Все фестивали-конкурсы проекта не имеют жанровых ограничений, оргкомитет проекта приветствует новые творческие направления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ВОКАЛЬНОЕ ИСКУССТВО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Номинации:</w:t>
      </w:r>
    </w:p>
    <w:p w:rsidR="00A50E80" w:rsidRPr="00A50E80" w:rsidRDefault="00A50E80" w:rsidP="00A50E80">
      <w:pPr>
        <w:numPr>
          <w:ilvl w:val="0"/>
          <w:numId w:val="7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Эстрадный вокал;</w:t>
      </w:r>
    </w:p>
    <w:p w:rsidR="00A50E80" w:rsidRPr="00A50E80" w:rsidRDefault="00A50E80" w:rsidP="00A50E80">
      <w:pPr>
        <w:numPr>
          <w:ilvl w:val="0"/>
          <w:numId w:val="7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Джазовый вокал;</w:t>
      </w:r>
    </w:p>
    <w:p w:rsidR="00A50E80" w:rsidRPr="00A50E80" w:rsidRDefault="00A50E80" w:rsidP="00A50E80">
      <w:pPr>
        <w:numPr>
          <w:ilvl w:val="0"/>
          <w:numId w:val="7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Фольклор;</w:t>
      </w:r>
    </w:p>
    <w:p w:rsidR="00A50E80" w:rsidRPr="00A50E80" w:rsidRDefault="00A50E80" w:rsidP="00A50E80">
      <w:pPr>
        <w:numPr>
          <w:ilvl w:val="0"/>
          <w:numId w:val="7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Хоровое пение;</w:t>
      </w:r>
    </w:p>
    <w:p w:rsidR="00A50E80" w:rsidRPr="00A50E80" w:rsidRDefault="00A50E80" w:rsidP="00A50E80">
      <w:pPr>
        <w:numPr>
          <w:ilvl w:val="0"/>
          <w:numId w:val="7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Народный вокал;</w:t>
      </w:r>
    </w:p>
    <w:p w:rsidR="00A50E80" w:rsidRPr="00A50E80" w:rsidRDefault="00A50E80" w:rsidP="00A50E80">
      <w:pPr>
        <w:numPr>
          <w:ilvl w:val="0"/>
          <w:numId w:val="7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Академический вокал;</w:t>
      </w:r>
    </w:p>
    <w:p w:rsidR="00A50E80" w:rsidRPr="00A50E80" w:rsidRDefault="00A50E80" w:rsidP="00A50E80">
      <w:pPr>
        <w:numPr>
          <w:ilvl w:val="0"/>
          <w:numId w:val="7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 другие направления (в соответствии с принятыми заявками).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Требования: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участники категорий «соло» и «малые формы» представляют 1 номер, продолжительностью не более 4х минут. От одного учреждения (делегации) допускается на конкурс не более 6 солистов.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 xml:space="preserve">Ансамбль представляет 2 разнохарактерных номера, продолжительностью не более 4-х 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минут каждый, в одной номинации и в одной возрастной группе.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 xml:space="preserve">Конкурсные произведения исполняются под аккомпанемент или фонограмму «минус». Допускается </w:t>
      </w: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прописанный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</w:t>
      </w:r>
      <w:proofErr w:type="spell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бэк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-вокал для вокалистов (соло); не допускаются прописанный </w:t>
      </w:r>
      <w:proofErr w:type="spell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бэк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-вокал для ансамблей и DOUBLE-трек (инструментальное или голосовое дублирование основной партии) для всех исполнителей. Не допускается выступление вокалистов в конкурсной программе под фонограмму «плюс».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Предоставление отдельного помещения и инструмента для подготовки к конкурсу не предусмотрено!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ХОРЕОГРАФИЯ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Номинации: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Классический танец;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Народный танец;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Народно-стилизованный танец;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Современный танец;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Эстрадный танец;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Детский танец;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Спортивный танец;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Бальные танцы;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Театр танца;</w:t>
      </w:r>
    </w:p>
    <w:p w:rsidR="00A50E80" w:rsidRPr="00A50E80" w:rsidRDefault="00A50E80" w:rsidP="00A50E80">
      <w:pPr>
        <w:numPr>
          <w:ilvl w:val="0"/>
          <w:numId w:val="8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 другие направления (в соответствии с принятыми заявками).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Требования: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участники категорий «соло» и «малые формы» представляют 1 номер, продолжительностью не более 4х минут. От одного учреждения (делегации) допускается на конкурс не более 6 солистов.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Ансамбль представляет 2 разнохарактерных номера, не более 4х минут каждый, в одной номинации и в одной возрастной группе.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ИНСТРУМЕНТАЛЬНОЕ ИСПОЛНИТЕЛЬСТВО</w:t>
      </w:r>
    </w:p>
    <w:p w:rsidR="00A50E80" w:rsidRPr="00A50E80" w:rsidRDefault="00A50E80" w:rsidP="00A50E80">
      <w:pPr>
        <w:numPr>
          <w:ilvl w:val="0"/>
          <w:numId w:val="9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Соло и "малые формы" на народных, духовых, струнных, клавишных и других инструментах.</w:t>
      </w:r>
    </w:p>
    <w:p w:rsidR="00A50E80" w:rsidRPr="00A50E80" w:rsidRDefault="00A50E80" w:rsidP="00A50E80">
      <w:pPr>
        <w:numPr>
          <w:ilvl w:val="0"/>
          <w:numId w:val="9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Ансамбли или Оркестры народных инструментов, духовые, симфонические, эстрадные и другие.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Жанровая направленность свободная (академическое, народное, эстрадное, джазовое исполнение и др.).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Требования: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участники категорий «соло» и «малые формы» представляют 2 номера, продолжительностью не более 5-ти минут.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Ансамбль (оркестр) представляет 2 разнохарактерных номера, не более 4х минут каждый, в одной номинации и в одной возрастной группе. От одного учреждения (делегации) допускается на конкурс не более 6 солистов.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Предоставление отдельного помещения и инструмента для подготовки к конкурсу не предусмотрено!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ХУДОЖЕСТВЕННОЕ СЛОВО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Участники в данной номинации могут представить литературно-музыкальную композицию, отрывок из прозы, отрывок из поэмы, стихотворение и т.д. При исполнении 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произведения допускаются: театрализация (постановка, костюмы) и музыкальное оформление выступления; визуальное сопровождение (видео ряд), при технической возможности зала.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Требования: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коллективы (ансамбли) представляют конкурсную программу продолжительностью не более 10 минут. Участники категорий «соло» и «малые формы» представляют 1 произведение продолжительностью не более 4х минут. От одного учреждения (делегации) допускается на конкурс не более 6 солистов.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ТЕАТРАЛЬНОЕ ТВОРЧЕСТВО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Номинации:</w:t>
      </w:r>
    </w:p>
    <w:p w:rsidR="00A50E80" w:rsidRPr="00A50E80" w:rsidRDefault="00A50E80" w:rsidP="00A50E80">
      <w:pPr>
        <w:numPr>
          <w:ilvl w:val="0"/>
          <w:numId w:val="10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Драматический театр;</w:t>
      </w:r>
    </w:p>
    <w:p w:rsidR="00A50E80" w:rsidRPr="00A50E80" w:rsidRDefault="00A50E80" w:rsidP="00A50E80">
      <w:pPr>
        <w:numPr>
          <w:ilvl w:val="0"/>
          <w:numId w:val="10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Музыкальный театр;</w:t>
      </w:r>
    </w:p>
    <w:p w:rsidR="00A50E80" w:rsidRPr="00A50E80" w:rsidRDefault="00A50E80" w:rsidP="00A50E80">
      <w:pPr>
        <w:numPr>
          <w:ilvl w:val="0"/>
          <w:numId w:val="10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Кукольный театр;</w:t>
      </w:r>
    </w:p>
    <w:p w:rsidR="00A50E80" w:rsidRPr="00A50E80" w:rsidRDefault="00A50E80" w:rsidP="00A50E80">
      <w:pPr>
        <w:numPr>
          <w:ilvl w:val="0"/>
          <w:numId w:val="10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Театр пластики;</w:t>
      </w:r>
    </w:p>
    <w:p w:rsidR="00A50E80" w:rsidRPr="00A50E80" w:rsidRDefault="00A50E80" w:rsidP="00A50E80">
      <w:pPr>
        <w:numPr>
          <w:ilvl w:val="0"/>
          <w:numId w:val="10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 другие направления (в соответствии с принятыми заявками).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Требования: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участники представляют конкурсную программу продолжительностью не более 10 минут. На конкурсе принимается сокращенная версия спектакля (конкурсный формат). Конкурсный спектакль может состоять из отрывков, в которых задействовано максимальное количество участников ансамбля и которые полнее всего передают уровень участников. Работа режиссера, драматурга, сценографа не оценивается и имеет только вспомогательное значение при оценке выступления. Основным для оценки театральной работы является органичность, понимание идеи исполняемого произведения, владение навыками актерского мастерства непосредственно участников ансамбля.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ИЗОБРАЗИТЕЛЬНОЕ И ДЕКОРАТИВНО-ПРИКЛАДНОЕ ИСКУССТВО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Номинации:</w:t>
      </w:r>
    </w:p>
    <w:p w:rsidR="00A50E80" w:rsidRPr="00A50E80" w:rsidRDefault="00A50E80" w:rsidP="00A50E80">
      <w:pPr>
        <w:numPr>
          <w:ilvl w:val="0"/>
          <w:numId w:val="1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Декоративно-прикладное искусство;</w:t>
      </w:r>
    </w:p>
    <w:p w:rsidR="00A50E80" w:rsidRPr="00A50E80" w:rsidRDefault="00A50E80" w:rsidP="00A50E80">
      <w:pPr>
        <w:numPr>
          <w:ilvl w:val="0"/>
          <w:numId w:val="1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Живопись;</w:t>
      </w:r>
    </w:p>
    <w:p w:rsidR="00A50E80" w:rsidRPr="00A50E80" w:rsidRDefault="00A50E80" w:rsidP="00A50E80">
      <w:pPr>
        <w:numPr>
          <w:ilvl w:val="0"/>
          <w:numId w:val="1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Графика;</w:t>
      </w:r>
    </w:p>
    <w:p w:rsidR="00A50E80" w:rsidRPr="00A50E80" w:rsidRDefault="00A50E80" w:rsidP="00A50E80">
      <w:pPr>
        <w:numPr>
          <w:ilvl w:val="0"/>
          <w:numId w:val="1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Фотография;</w:t>
      </w:r>
    </w:p>
    <w:p w:rsidR="00A50E80" w:rsidRPr="00A50E80" w:rsidRDefault="00A50E80" w:rsidP="00A50E80">
      <w:pPr>
        <w:numPr>
          <w:ilvl w:val="0"/>
          <w:numId w:val="1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 другие направления (в соответствии с принятыми заявками).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Требования: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 конкурсной программе оцениваются собственные изделия/работы в количестве от 1 до 4 штук, оформленные в паспарту из ватмана. Техника работ – вольная, в любой технике исполнения. На каждой работе должна быть этикетка с указанием: Ф.И.О. автора, возраст, Ф.И.О. преподавателя, название работы и техника исполнения. Работы конкурсантов оцениваются членами жюри, в определенное время, в формате выставки, по заранее запланированному регламенту. Участник готовит устные пояснения к своей работе (1-2 минуты, в любом формате: рассказ, стихотворение и др.) и выступает с защитой работы перед зрителями и жюри.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ОРИГИНАЛЬНЫЙ ЖАНР: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Номинации:</w:t>
      </w:r>
    </w:p>
    <w:p w:rsidR="00A50E80" w:rsidRPr="00A50E80" w:rsidRDefault="00A50E80" w:rsidP="00A50E80">
      <w:pPr>
        <w:numPr>
          <w:ilvl w:val="0"/>
          <w:numId w:val="1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Фокусник-иллюзионист;</w:t>
      </w:r>
    </w:p>
    <w:p w:rsidR="00A50E80" w:rsidRPr="00A50E80" w:rsidRDefault="00A50E80" w:rsidP="00A50E80">
      <w:pPr>
        <w:numPr>
          <w:ilvl w:val="0"/>
          <w:numId w:val="1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Акробатика;</w:t>
      </w:r>
    </w:p>
    <w:p w:rsidR="00A50E80" w:rsidRPr="00A50E80" w:rsidRDefault="00A50E80" w:rsidP="00A50E80">
      <w:pPr>
        <w:numPr>
          <w:ilvl w:val="0"/>
          <w:numId w:val="1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Клоунада;</w:t>
      </w:r>
    </w:p>
    <w:p w:rsidR="00A50E80" w:rsidRPr="00A50E80" w:rsidRDefault="00A50E80" w:rsidP="00A50E80">
      <w:pPr>
        <w:numPr>
          <w:ilvl w:val="0"/>
          <w:numId w:val="1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Жонглирование;</w:t>
      </w:r>
    </w:p>
    <w:p w:rsidR="00A50E80" w:rsidRPr="00A50E80" w:rsidRDefault="00A50E80" w:rsidP="00A50E80">
      <w:pPr>
        <w:numPr>
          <w:ilvl w:val="0"/>
          <w:numId w:val="1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Цирковая композиция;</w:t>
      </w:r>
    </w:p>
    <w:p w:rsidR="00A50E80" w:rsidRPr="00A50E80" w:rsidRDefault="00A50E80" w:rsidP="00A50E80">
      <w:pPr>
        <w:numPr>
          <w:ilvl w:val="0"/>
          <w:numId w:val="1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 другие направления (в соответствии с принятыми заявками).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Требования: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участники категорий «соло» и «малые формы» представляют 1 номер, продолжительностью не более 4х минут. От одного учреждения (делегации) допускается на конкурс не более 6 солистов.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Ансамбль представляет 2 разнохарактерных номера, не более 4х минут каждый, в одной номинации и в одной возрастной группе.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ТЕАТР МОД, ХУДОЖНИКИ-ДИЗАЙНЕРЫ, МОДЕЛЬЕРЫ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Участники представляют 2 показа разнохарактерных коллекций общей продолжительностью не более 8 минут. Коллекция может быть выполнена в любом стиле с использованием любых тканей. Допускаются разные приемы обработки, аксессуары. В демонстрации коллекции обязательны театрализация и музыкальное оформление, усиливающее эффект представляемой коллекции.</w:t>
      </w:r>
    </w:p>
    <w:p w:rsidR="00A50E80" w:rsidRPr="00A50E80" w:rsidRDefault="00A50E80" w:rsidP="00A50E80">
      <w:pPr>
        <w:shd w:val="clear" w:color="auto" w:fill="EDF4F7"/>
        <w:spacing w:after="0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ВЕДУЩИЙ ИГРОВЫХ ПРОГРАММ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Участники представляют игровую праздничную программу (по заранее заданному оргкомитетом регламенту) на открытом воздухе или в помещении (игры, конкурсы и загадки для детской, молодежной и смешанной аудитории, не более 10 мин). Необходимо согласование с оргкомитетом сценария выступления участника.</w:t>
      </w:r>
    </w:p>
    <w:p w:rsidR="00A50E80" w:rsidRPr="00A50E80" w:rsidRDefault="00A50E80" w:rsidP="00A50E80">
      <w:pPr>
        <w:shd w:val="clear" w:color="auto" w:fill="EDF4F7"/>
        <w:spacing w:after="0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ВЕДУЩИЙ-КОНФЕРАНСЬЕ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Участники представляют спич на сцене — короткая приветственная речь по теме фестиваля (в виде юмористического или лирического рассказа, анекдота, оды, тоста, сказки, песни, частушки и т.п.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</w:t>
      </w: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Продолжительность 1-2 минуты), конферанс: объявление номеров конкурсной программы фестиваля.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Необходимо согласование с оргкомитетом сценария выступления участника.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ДРУГИЕ НОМИНАЦИИ (в соответствии с принятыми заявками).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Оргкомитет проекта приветствует любые другие или новые творческие направления и готов приложить максимальные усилия для их развития. Если определение (формулировка) номинации затруднено, она может быть согласована с оргкомитетом и жюри проекта.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7" w:name="h3-8"/>
      <w:bookmarkEnd w:id="7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Общие положения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Участники присылают заявку на участие (отдельно по каждой номинации), заполненную по форме и список коллектива в электронном виде (ФИО, возраст, паспортные данные или </w:t>
      </w:r>
      <w:proofErr w:type="spell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св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-во о рождении до 14 лет) на электронный адрес оргкомитета. В заявке указывается полный возраст исполнителей (соло - количество полных лет, коллектив - возраст от самого младшего до самого старшего). Общее число участников фестиваля-конкурса не ограниченно.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Каждый коллектив, отдельный исполнитель имеет право участвовать в двух и более номинациях.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От одного учреждения (делегации) допускается на конкурс не более 6 солистов.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Подготовку и проведение фестиваля-конкурса осуществляет оргкомитет. Порядок выступления определяется оргкомитетом заранее, выступления проводятся как блоками, так и отдельными номерами. Оргкомитет оставляет за собой право вносить изменения в регламент конкурса.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Оргкомитет имеет право использовать и распространять (без выплаты гонорара участникам и гостям конкурса) аудио и видеозаписи, печатную и иного рода продукцию, произведенную во время проведения мероприятий конкурса и по его итогам.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Вопросы, не освещенные настоящим Положением, вправе решать оргкомитет.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 же на участие в конкурсных мероприятиях до 24.00 включительно.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A50E80" w:rsidRPr="00A50E80" w:rsidRDefault="00A50E80" w:rsidP="00A50E80">
      <w:pPr>
        <w:numPr>
          <w:ilvl w:val="0"/>
          <w:numId w:val="1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 случае неявки участника на фестиваль-конкурс по причине, не зависящей от организаторов, организационный взнос не возвращается.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8" w:name="h3-9"/>
      <w:bookmarkEnd w:id="8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Технические условия (обязательные для всех номинаций)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Всё дополнительное техническое и музыкальное оборудование (</w:t>
      </w: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технический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райдер) должно быть указано в Заявке на участие и обязательно заранее согласовано с оргкомитетом.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При необходимости использования звукозаписей, руководители (педагоги) привозят с собой фонограммы на USB-носителе (</w:t>
      </w:r>
      <w:proofErr w:type="spell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флешке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), с высоким качеством звука, подписанные следующим образом: название трека, коллектив или ФИО и город (например: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«Русский танец», </w:t>
      </w:r>
      <w:proofErr w:type="spell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анс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. </w:t>
      </w: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Калинка, Москва).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А также, по требованию оргкомитета, заблаговременно высылают по электронной почте.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На USB-носителе не должно быть других файлов, кроме конкурсной программы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 Категорически запрещается использовать фонограммы низкого технического уровня, в таком случае номер снимается с конкурса.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Изменения репертуара принимаются не позднее, чем за 14 дней до начала фестиваля-конкурса, путём письменного уведомления оргкомитета. Обязательно проверять получение информации оргкомитетом!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Время репетиции на сцене ограничено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проводится только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техническая репетиция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(проба сцены "по точкам", микрофонов и т.д.).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Репетиции и выступления проходят строго согласно расписанию предоставленного организаторами фестиваля-конкурса.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Концертный свет во время исполнения конкурсных номеров не используется. Световые эффекты во время исполнения конкурсной программы запрещены.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Проезд и доставка декораций, реквизита и инструментов осуществляется за счет участников конкурса, либо высылается технический «райдер» и оговаривается отдельно с оргкомитетом.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Видеосъемка мастер-классов осуществляется по согласованию с мастером.</w:t>
      </w:r>
    </w:p>
    <w:p w:rsidR="00A50E80" w:rsidRPr="00A50E80" w:rsidRDefault="00A50E80" w:rsidP="00A50E80">
      <w:pPr>
        <w:numPr>
          <w:ilvl w:val="0"/>
          <w:numId w:val="14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 участников за кулисы производится за 2 номера до выступления.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9" w:name="h3-10"/>
      <w:bookmarkEnd w:id="9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lastRenderedPageBreak/>
        <w:t>Жюри и критерии оценки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Жюри конкурсов состоит из известных деятелей культуры, искусства и ведущих педагогов профильных ВУЗОВ (профессорский состав), профессиональных режиссёров, композиторов, хореографов, вокалистов, искусствоведов России и других стран мира.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На конкурсах применяется не соревновательный, а квалификационный принцип оценки конкурсной программы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Конкурсная программа оценивается жюри в каждой номинации с учетом возраста исполнителей, указанного в заявках.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Профессиональное жюри оценивает выступление путем закрытого голосования, по следующим критериям: исполнительское мастерство; художественная выразительность номера (композиционное, содержательное и музыкальное единство художественного образа); зрелищность (пластика, костюм, культура исполнения); исполнительский задор и оригинальность; артистизм, раскрытие художественного образа, подбор и соответствие репертуара возрастным особенностям исполнителей, оценка зрительного зала.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Любое нарушение регламента конкурса влечет за собой потерю баллов при оценке выступления коллектива.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Решения жюри обжалованию не подлежат.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10" w:name="h3-11"/>
      <w:bookmarkEnd w:id="10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Награды конкурсов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Итоги конкурса и награждения проводятся с учетом возраста исполнителей и предусматривают присуждения с учетом номинаций звания обладателя Гран-при, лауреатов и дипломантов I, II, III степени, участников фестиваля, специальные дипломы и </w:t>
      </w: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другое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 Количество призовых дипломов не ограничено и зависит исключительно от уровня представленной конкурсантами программы.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Награждение участников проходит только на Гала-концерте, ранее Дипломы не выдаются и результаты не оглашаются. Дипломы и призы участникам после конкурса не высылаются.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11" w:name="h3-12"/>
      <w:bookmarkEnd w:id="11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Порядок подачи заявки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Для участия в фестивале необходимо подать заявку используя </w:t>
      </w:r>
      <w:hyperlink r:id="rId6" w:history="1">
        <w:r w:rsidRPr="00A50E80">
          <w:rPr>
            <w:rFonts w:ascii="Verdana" w:eastAsia="Times New Roman" w:hAnsi="Verdana" w:cs="Times New Roman"/>
            <w:color w:val="993399"/>
            <w:sz w:val="21"/>
            <w:szCs w:val="21"/>
            <w:u w:val="single"/>
            <w:lang w:eastAsia="ru-RU"/>
          </w:rPr>
          <w:t>форму</w:t>
        </w:r>
      </w:hyperlink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или по электронной </w:t>
      </w:r>
      <w:r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почте.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 xml:space="preserve">После подачи заявки, необходимо предоставить список коллектива в электронном виде (ФИО, дата рождения, паспортные данные или </w:t>
      </w:r>
      <w:proofErr w:type="spell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св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-во о рождении до 14 лет), а также по прибытию на фестиваль на официальном бланке направляющей стороны, с подписью и печатью.</w:t>
      </w:r>
    </w:p>
    <w:p w:rsidR="00A50E80" w:rsidRPr="00A50E80" w:rsidRDefault="00A50E80" w:rsidP="00A50E80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bookmarkStart w:id="12" w:name="h3-13"/>
      <w:bookmarkEnd w:id="12"/>
      <w:r w:rsidRPr="00A50E80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КУРСЫ ПОВЫШЕНИЯ КВАЛИФИКАЦИИ для педагогов и руководителей коллективов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jc w:val="center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 рамках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каждого фестиваля-конкурса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Международного Проекта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проходят КУРСЫ ПОВЫШЕНИЯ КВАЛИФИКАЦИИ (КПК) Московского государственного института культуры (МГИК)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ведущего ВУЗа России в области культуры, для педагогов дополнительного образования и КДУ с последующей выдачей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УДОСТОВЕРЕНИЯ ГОСУДАРСТВЕННОГО ОБРАЗЦА </w:t>
      </w:r>
      <w:proofErr w:type="spellStart"/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МГИКа</w:t>
      </w:r>
      <w:proofErr w:type="spell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по теме: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«Инновационные методики художественно-творческого образования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br/>
        <w:t>и культурно-досуговой деятельности»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br/>
        <w:t xml:space="preserve">(72 </w:t>
      </w:r>
      <w:proofErr w:type="gramStart"/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академических</w:t>
      </w:r>
      <w:proofErr w:type="gramEnd"/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 часа)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Ваше участие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в качестве руководителя или педагога коллектива,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во всех мероприятиях фестиваля-конкурса официально приравнено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Московским 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государственным институтом культуры (МГИК)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 прохождению КПК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по профессиональной программе «Инновационные методики художественно-творческого образования и культурно-досуговой деятельности» Московского государственного института культуры (МГИК) и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НЕ ТРЕБУЕТ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выполнения или посещения никаких дополнительных занятий или заданий.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ТОЛЬКО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подготовка коллектива и его активное участие в фестивале-конкурсе.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Учебный план К</w:t>
      </w:r>
      <w:proofErr w:type="gramStart"/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ПК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вкл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ючает подготовку и Ваше непосредственное участие во всех мероприятиях фестиваля-конкурса, мастер-классах*, круглом столе для руководителей творческих коллективов с членами жюри, форуме, гала-концерте и торжественном награждении участников в рамках Программы Международного фестиваля-конкурса, на который Вы привозите Ваш коллектив (солистов).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Стоимость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КУРСОВ ПОВЫШЕНИЯ КВАЛИФИКАЦИИ МГИК с последующей выдачей УДОСТОВЕРЕНИЯ ГОСУДАРСТВЕННОГО ОБРАЗЦА О ПОВЫШЕНИИ КВАЛИФИКАЦИИ Московского государственного института культуры (МГИК, на бланке строгой отчетности, с подписью ректора и печатью </w:t>
      </w:r>
      <w:proofErr w:type="spellStart"/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МГИКа</w:t>
      </w:r>
      <w:proofErr w:type="spellEnd"/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)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— уточняйте в оргкомитете.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ВНИМАНИЕ!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Вам необходимо </w:t>
      </w:r>
      <w:r w:rsidRPr="00A50E80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заполнить</w:t>
      </w:r>
      <w:r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(полностью) и подать заявку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по электронной почте:  Подачей заявки, Вы автоматически подтверждаете участие во всех мероприятиях фестиваля-конкурса и гарантируете оплату курсов в течени</w:t>
      </w: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5 дней с момента подачи заявки. Стоимость и способы оплаты Вы можете уточнить у наших менеджеров после получения подтверждения о приеме Вашей заявки. Получение Удостоверений в течени</w:t>
      </w:r>
      <w:proofErr w:type="gramStart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</w:t>
      </w:r>
      <w:proofErr w:type="gramEnd"/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2 месяцев с даты окончания конкурса.</w:t>
      </w:r>
    </w:p>
    <w:p w:rsidR="00A50E80" w:rsidRPr="00A50E80" w:rsidRDefault="00A50E80" w:rsidP="00A50E80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________________________</w:t>
      </w:r>
      <w:r w:rsidRPr="00A50E80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* ДЛЯ ВСЕХ руководителей и педагогов, подавших Заявку на КПК – ВСЕ МАСТЕР-КЛАССЫ ПОЛНОСТЬЮ БЕСПЛАТНЫ!</w:t>
      </w:r>
    </w:p>
    <w:p w:rsidR="00ED5F04" w:rsidRPr="00ED5F04" w:rsidRDefault="00ED5F04" w:rsidP="00ED5F04">
      <w:pPr>
        <w:shd w:val="clear" w:color="auto" w:fill="EDF4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  <w:t>Программа фестиваля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1 день</w:t>
      </w:r>
    </w:p>
    <w:p w:rsidR="00ED5F04" w:rsidRPr="00ED5F04" w:rsidRDefault="00ED5F04" w:rsidP="00ED5F04">
      <w:pPr>
        <w:shd w:val="clear" w:color="auto" w:fill="EDF4F7"/>
        <w:spacing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Рекомендованное время прибытия – с 10:00 до 14:00***. Встреча группы </w:t>
      </w:r>
      <w:proofErr w:type="gram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на ж</w:t>
      </w:r>
      <w:proofErr w:type="gram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вокзале (не ранее 8:00 утра). Встреча в аэропорту за доплату*.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Обзорная автобусная экскурсия по г. Калининград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— самому западному областному центру России: уникальные фортификационные сооружения </w:t>
      </w:r>
      <w:proofErr w:type="spell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Кенинсберга</w:t>
      </w:r>
      <w:proofErr w:type="spell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, Королевские ворота, Рыбная слобода, район </w:t>
      </w:r>
      <w:proofErr w:type="spell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Амалиенау</w:t>
      </w:r>
      <w:proofErr w:type="spell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, самый западный в России Университет имени великого философа </w:t>
      </w:r>
      <w:proofErr w:type="spell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Иммануила</w:t>
      </w:r>
      <w:proofErr w:type="spell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Канта, крупнейшей </w:t>
      </w:r>
      <w:proofErr w:type="spell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вмире</w:t>
      </w:r>
      <w:proofErr w:type="spell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орган, памятник знаменитому земляку барону </w:t>
      </w:r>
      <w:proofErr w:type="spell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Мюнхаузену</w:t>
      </w:r>
      <w:proofErr w:type="spell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и др.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Обед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по предварительному заказу*. Размещение в гостинице (не ранее 14:00). </w:t>
      </w: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Ужин -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по предварительному заказу*. Организационное собрание для руководителей коллективов с оргкомитетом. Ночь в отеле.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2 день</w:t>
      </w:r>
    </w:p>
    <w:p w:rsidR="00ED5F04" w:rsidRPr="00ED5F04" w:rsidRDefault="00ED5F04" w:rsidP="00ED5F04">
      <w:pPr>
        <w:shd w:val="clear" w:color="auto" w:fill="EDF4F7"/>
        <w:spacing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Завтрак. </w:t>
      </w: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Торжественное открытие фестиваля-конкурса.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Конкурсные просмотры. Обед - по предварительному заказу*. Продолжение конкурсных просмотров. Ужин - по предварительному заказу*. Ночь в отеле.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3 день</w:t>
      </w:r>
    </w:p>
    <w:p w:rsidR="00ED5F04" w:rsidRPr="00ED5F04" w:rsidRDefault="00ED5F04" w:rsidP="00ED5F04">
      <w:pPr>
        <w:shd w:val="clear" w:color="auto" w:fill="EDF4F7"/>
        <w:spacing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Завтрак. </w:t>
      </w: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Мастер-классы*. Круглый стол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для руководителей коллективов с членами жюри. Обед - по предварительному заказу*. Торжественное закрытие фестиваля. </w:t>
      </w: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Гала-концерт и награждение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участников. Ужин - по предварительному заказу*. Ночь в отеле.</w:t>
      </w:r>
    </w:p>
    <w:p w:rsidR="00ED5F04" w:rsidRPr="00ED5F04" w:rsidRDefault="00ED5F04" w:rsidP="00ED5F04">
      <w:pPr>
        <w:spacing w:before="60" w:after="100" w:afterAutospacing="1" w:line="300" w:lineRule="atLeast"/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C4FFAD"/>
          <w:lang w:eastAsia="ru-RU"/>
        </w:rPr>
        <w:t>4 день</w:t>
      </w:r>
    </w:p>
    <w:p w:rsidR="00ED5F04" w:rsidRPr="00ED5F04" w:rsidRDefault="00ED5F04" w:rsidP="00ED5F04">
      <w:pPr>
        <w:shd w:val="clear" w:color="auto" w:fill="EDF4F7"/>
        <w:spacing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Завтрак.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Выезд из гостиницы с вещами (не позднее 12:00). Свободное время. </w:t>
      </w: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Возможно посещение музеев* Калининграда или дополнительных экскурсий.*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Трансфер </w:t>
      </w:r>
      <w:proofErr w:type="gram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на ж</w:t>
      </w:r>
      <w:proofErr w:type="gram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вокзал.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Количество мест ограничено!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стоимость включено:</w:t>
      </w:r>
    </w:p>
    <w:p w:rsidR="00ED5F04" w:rsidRPr="00ED5F04" w:rsidRDefault="00ED5F04" w:rsidP="00ED5F04">
      <w:pPr>
        <w:numPr>
          <w:ilvl w:val="0"/>
          <w:numId w:val="1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проживание 3 ночи в гостинице выбранной категории;</w:t>
      </w:r>
    </w:p>
    <w:p w:rsidR="00ED5F04" w:rsidRPr="00ED5F04" w:rsidRDefault="00ED5F04" w:rsidP="00ED5F04">
      <w:pPr>
        <w:numPr>
          <w:ilvl w:val="0"/>
          <w:numId w:val="1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3 завтрака;</w:t>
      </w:r>
    </w:p>
    <w:p w:rsidR="00ED5F04" w:rsidRPr="00ED5F04" w:rsidRDefault="00ED5F04" w:rsidP="00ED5F04">
      <w:pPr>
        <w:numPr>
          <w:ilvl w:val="0"/>
          <w:numId w:val="1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руководитель полностью бесплатно на каждые 15 человек;</w:t>
      </w:r>
    </w:p>
    <w:p w:rsidR="00ED5F04" w:rsidRPr="00ED5F04" w:rsidRDefault="00ED5F04" w:rsidP="00ED5F04">
      <w:pPr>
        <w:numPr>
          <w:ilvl w:val="0"/>
          <w:numId w:val="1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трансфер встреча/проводы (ж/д вокзал);</w:t>
      </w:r>
    </w:p>
    <w:p w:rsidR="00ED5F04" w:rsidRPr="00ED5F04" w:rsidRDefault="00ED5F04" w:rsidP="00ED5F04">
      <w:pPr>
        <w:numPr>
          <w:ilvl w:val="0"/>
          <w:numId w:val="1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транспортное обслуживание по программе;</w:t>
      </w:r>
    </w:p>
    <w:p w:rsidR="00ED5F04" w:rsidRPr="00ED5F04" w:rsidRDefault="00ED5F04" w:rsidP="00ED5F04">
      <w:pPr>
        <w:numPr>
          <w:ilvl w:val="0"/>
          <w:numId w:val="15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обзорная экскурсия по Калининграду</w:t>
      </w:r>
    </w:p>
    <w:p w:rsidR="00ED5F04" w:rsidRPr="00ED5F04" w:rsidRDefault="00ED5F04" w:rsidP="00ED5F04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Дополнительно оплачивается: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</w:t>
      </w:r>
      <w:proofErr w:type="gram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или авиа билеты;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дополнительные ночи в гостинице;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двухместное и одноместное размещение (по запросу);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дополнительное питание обед/ужин от 450 руб./чел. (в зависимости от категории отеля);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трансфер а/</w:t>
      </w:r>
      <w:proofErr w:type="gramStart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</w:t>
      </w:r>
      <w:proofErr w:type="gramEnd"/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— отель — а/п;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входные билеты в экскурсионные объекты;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мастер-классы;</w:t>
      </w:r>
    </w:p>
    <w:p w:rsidR="00ED5F04" w:rsidRPr="00ED5F04" w:rsidRDefault="00ED5F04" w:rsidP="00ED5F04">
      <w:pPr>
        <w:numPr>
          <w:ilvl w:val="0"/>
          <w:numId w:val="16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ED5F04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организационный взнос</w:t>
      </w:r>
      <w:r w:rsidRPr="00ED5F04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(включает участие в конкурсной программе, круглых столах и др</w:t>
      </w:r>
      <w:r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угих фестивальных мероприятиях)</w:t>
      </w:r>
      <w:bookmarkStart w:id="13" w:name="_GoBack"/>
      <w:bookmarkEnd w:id="13"/>
    </w:p>
    <w:p w:rsidR="001965EB" w:rsidRDefault="001965EB"/>
    <w:sectPr w:rsidR="001965EB" w:rsidSect="00A50E8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50"/>
    <w:multiLevelType w:val="multilevel"/>
    <w:tmpl w:val="A55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420A"/>
    <w:multiLevelType w:val="multilevel"/>
    <w:tmpl w:val="9AD6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C3015"/>
    <w:multiLevelType w:val="multilevel"/>
    <w:tmpl w:val="951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C70F3"/>
    <w:multiLevelType w:val="multilevel"/>
    <w:tmpl w:val="D37E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61D3"/>
    <w:multiLevelType w:val="multilevel"/>
    <w:tmpl w:val="4F5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52670"/>
    <w:multiLevelType w:val="multilevel"/>
    <w:tmpl w:val="7E6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8747C"/>
    <w:multiLevelType w:val="multilevel"/>
    <w:tmpl w:val="FD4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31FBD"/>
    <w:multiLevelType w:val="multilevel"/>
    <w:tmpl w:val="97D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A1D94"/>
    <w:multiLevelType w:val="multilevel"/>
    <w:tmpl w:val="E1B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8518B"/>
    <w:multiLevelType w:val="multilevel"/>
    <w:tmpl w:val="222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361A5"/>
    <w:multiLevelType w:val="multilevel"/>
    <w:tmpl w:val="796E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B66CE"/>
    <w:multiLevelType w:val="multilevel"/>
    <w:tmpl w:val="9404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7078C"/>
    <w:multiLevelType w:val="multilevel"/>
    <w:tmpl w:val="60D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D2B90"/>
    <w:multiLevelType w:val="multilevel"/>
    <w:tmpl w:val="EAE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D75A9"/>
    <w:multiLevelType w:val="multilevel"/>
    <w:tmpl w:val="510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E148B"/>
    <w:multiLevelType w:val="multilevel"/>
    <w:tmpl w:val="9F3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80"/>
    <w:rsid w:val="001965EB"/>
    <w:rsid w:val="00A50E80"/>
    <w:rsid w:val="00E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506">
          <w:marLeft w:val="0"/>
          <w:marRight w:val="0"/>
          <w:marTop w:val="0"/>
          <w:marBottom w:val="0"/>
          <w:divBdr>
            <w:top w:val="single" w:sz="6" w:space="8" w:color="ECECEC"/>
            <w:left w:val="single" w:sz="6" w:space="11" w:color="ECECEC"/>
            <w:bottom w:val="single" w:sz="6" w:space="6" w:color="ECECEC"/>
            <w:right w:val="single" w:sz="6" w:space="0" w:color="ECECEC"/>
          </w:divBdr>
        </w:div>
      </w:divsChild>
    </w:div>
    <w:div w:id="107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i.biz/zayav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3155</Words>
  <Characters>17988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2020-08-25T11:11:00Z</dcterms:created>
  <dcterms:modified xsi:type="dcterms:W3CDTF">2020-08-25T11:18:00Z</dcterms:modified>
</cp:coreProperties>
</file>